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013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eilichtmuseum Schwerin Mueß, Neugestaltung öffentlicher Bereich Leistungsgegenstand: Stahlfenster und Stahltüranlagen an der Hufe V für den SDS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reilichtmuseum Schwerin Mueß, Neugestaltung öffentlicher Bereich Leistungsgegenstand: Stahlfenster und Stahltüranlagen an der Hufe V für den SDS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